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30BE" w:rsidTr="00D97AD2">
        <w:tc>
          <w:tcPr>
            <w:tcW w:w="8856" w:type="dxa"/>
          </w:tcPr>
          <w:p w:rsidR="005930BE" w:rsidRPr="000406E4" w:rsidRDefault="005930BE" w:rsidP="005930BE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y d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oes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it MATTER?</w:t>
            </w:r>
          </w:p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shows 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A70285" w:rsidP="00567A42">
            <w:r>
              <w:t>This quote also shows that</w:t>
            </w:r>
            <w:r w:rsidR="00567A42">
              <w:t>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0F01D1" w:rsidP="00567A42">
            <w:r>
              <w:t xml:space="preserve">This quote means </w:t>
            </w:r>
            <w:r w:rsidR="00567A42">
              <w:t>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leads to…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models the author’s use of 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is important because it…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The quote includes an example of…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demonstrate how…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An examination of this quote reveals…</w:t>
            </w:r>
          </w:p>
          <w:p w:rsidR="00567A42" w:rsidRDefault="00567A42" w:rsidP="00567A42"/>
          <w:p w:rsidR="00567A42" w:rsidRDefault="00567A42" w:rsidP="00567A42"/>
        </w:tc>
      </w:tr>
    </w:tbl>
    <w:p w:rsidR="000C6F75" w:rsidRDefault="000C6F75"/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E"/>
    <w:rsid w:val="000C6F75"/>
    <w:rsid w:val="000F01D1"/>
    <w:rsid w:val="003335D8"/>
    <w:rsid w:val="00567A42"/>
    <w:rsid w:val="005930BE"/>
    <w:rsid w:val="006521C2"/>
    <w:rsid w:val="00A70285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2015-10-20T12:42:00Z</dcterms:created>
  <dcterms:modified xsi:type="dcterms:W3CDTF">2015-10-20T12:42:00Z</dcterms:modified>
</cp:coreProperties>
</file>